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color w:val="6B7280"/>
          <w:sz w:val="17"/>
          <w:szCs w:val="17"/>
        </w:rPr>
        <w:t xml:space="preserve">[Ihr Firmenname] · [Straße Hausnummer] · [PLZ Ort] · [Telefon] · [E-Mail]</w:t>
      </w:r>
    </w:p>
    <w:p>
      <w:pPr>
        <w:pBdr>
          <w:bottom w:val="single" w:color="0082E0" w:sz="6" w:space="1"/>
        </w:pBdr>
        <w:spacing w:after="160"/>
      </w:pPr>
    </w:p>
    <w:p>
      <w:pPr>
        <w:spacing w:after="60" w:before="120"/>
      </w:pPr>
      <w:r>
        <w:rPr>
          <w:rFonts w:ascii="Calibri" w:cs="Calibri" w:eastAsia="Calibri" w:hAnsi="Calibri"/>
          <w:b/>
          <w:bCs/>
          <w:color w:val="1D263D"/>
          <w:sz w:val="34"/>
          <w:szCs w:val="34"/>
        </w:rPr>
        <w:t xml:space="preserve">Mietvertrag für Anhänger</w:t>
      </w:r>
    </w:p>
    <w:p>
      <w:pPr>
        <w:spacing w:after="160" w:before="0" w:line="276"/>
        <w:jc w:val="left"/>
      </w:pPr>
      <w:r>
        <w:rPr>
          <w:rFonts w:ascii="Calibri" w:cs="Calibri" w:eastAsia="Calibri" w:hAnsi="Calibri"/>
          <w:color w:val="6B7280"/>
          <w:sz w:val="20"/>
          <w:szCs w:val="20"/>
        </w:rPr>
        <w:t xml:space="preserve">Für die gewerbliche Vermietung von PKW-Anhängern, Kofferanhängern, Autotransportern und Pferdeanhängern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6F8" w:color="auto" w:val="clear"/>
            <w:tcMar>
              <w:top w:type="dxa" w:w="120"/>
              <w:left w:type="dxa" w:w="100"/>
              <w:bottom w:type="dxa" w:w="120"/>
              <w:right w:type="dxa" w:w="100"/>
            </w:tcMar>
            <w:vAlign w:val="top"/>
          </w:tcPr>
          <w:p>
            <w:pPr>
              <w:spacing w:after="60" w:before="0" w:line="276"/>
              <w:jc w:val="left"/>
            </w:pPr>
            <w:r>
              <w:rPr>
                <w:rFonts w:ascii="Calibri" w:cs="Calibri" w:eastAsia="Calibri" w:hAnsi="Calibri"/>
                <w:b/>
                <w:bCs/>
                <w:color w:val="1D263D"/>
                <w:sz w:val="19"/>
                <w:szCs w:val="19"/>
              </w:rPr>
              <w:t xml:space="preserve">Hinweise zur Verwendung (vor dem Einsatz löschen)</w:t>
            </w:r>
          </w:p>
          <w:p>
            <w:pPr>
              <w:spacing w:after="40" w:before="0" w:line="276"/>
              <w:ind w:left="200" w:hanging="160"/>
              <w:jc w:val="left"/>
            </w:pPr>
            <w:r>
              <w:rPr>
                <w:rFonts w:ascii="Calibri" w:cs="Calibri" w:eastAsia="Calibri" w:hAnsi="Calibri"/>
                <w:color w:val="1D263D"/>
                <w:sz w:val="18"/>
                <w:szCs w:val="18"/>
              </w:rPr>
              <w:t xml:space="preserve">• Platzhalter in eckigen Klammern [____] ausfüllen oder streichen, nicht zutreffende Kästchen löschen.</w:t>
            </w:r>
          </w:p>
          <w:p>
            <w:pPr>
              <w:spacing w:after="40" w:before="0" w:line="276"/>
              <w:ind w:left="200" w:hanging="160"/>
              <w:jc w:val="left"/>
            </w:pPr>
            <w:r>
              <w:rPr>
                <w:rFonts w:ascii="Calibri" w:cs="Calibri" w:eastAsia="Calibri" w:hAnsi="Calibri"/>
                <w:color w:val="1D263D"/>
                <w:sz w:val="18"/>
                <w:szCs w:val="18"/>
              </w:rPr>
              <w:t xml:space="preserve">• Die Vorlage ist ein Muster und ersetzt keine Rechtsberatung. Lassen Sie den Vertrag vor dem Einsatz von einer Anwältin oder einem Anwalt prüfen und an Ihr Geschäft anpassen, insbesondere wenn Sie an Verbraucher vermieten.</w:t>
            </w:r>
          </w:p>
          <w:p>
            <w:pPr>
              <w:spacing w:after="40" w:before="0" w:line="276"/>
              <w:ind w:left="200" w:hanging="160"/>
              <w:jc w:val="left"/>
            </w:pPr>
            <w:r>
              <w:rPr>
                <w:rFonts w:ascii="Calibri" w:cs="Calibri" w:eastAsia="Calibri" w:hAnsi="Calibri"/>
                <w:color w:val="1D263D"/>
                <w:sz w:val="18"/>
                <w:szCs w:val="18"/>
              </w:rPr>
              <w:t xml:space="preserve">• Versicherungsangaben, Selbstbeteiligung und Ländergrenzen müssen zu Ihren tatsächlichen Versicherungsbedingungen passen. Fragen Sie Ihren Versicherer.</w:t>
            </w:r>
          </w:p>
          <w:p>
            <w:pPr>
              <w:spacing w:after="40" w:before="0" w:line="276"/>
              <w:ind w:left="200" w:hanging="160"/>
              <w:jc w:val="left"/>
            </w:pPr>
            <w:r>
              <w:rPr>
                <w:rFonts w:ascii="Calibri" w:cs="Calibri" w:eastAsia="Calibri" w:hAnsi="Calibri"/>
                <w:color w:val="1D263D"/>
                <w:sz w:val="18"/>
                <w:szCs w:val="18"/>
              </w:rPr>
              <w:t xml:space="preserve">• Pauschalen (z. B. Tank- oder Reinigungspauschale) nur in angemessener Höhe ansetzen. Der Nachweis eines geringeren Schadens muss dem Mieter erlaubt bleiben.</w:t>
            </w:r>
          </w:p>
          <w:p>
            <w:pPr>
              <w:spacing w:after="40" w:before="0" w:line="276"/>
              <w:ind w:left="200" w:hanging="160"/>
              <w:jc w:val="left"/>
            </w:pPr>
            <w:r>
              <w:rPr>
                <w:rFonts w:ascii="Calibri" w:cs="Calibri" w:eastAsia="Calibri" w:hAnsi="Calibri"/>
                <w:color w:val="1D263D"/>
                <w:sz w:val="18"/>
                <w:szCs w:val="18"/>
              </w:rPr>
              <w:t xml:space="preserve">• Die Angaben zu zulässiger Gesamtmasse, Stützlast und Höchstgeschwindigkeit stehen in der Zulassungsbescheinigung des Anhängers. Übernehmen Sie diese Werte, nicht Schätzungen.</w:t>
            </w:r>
          </w:p>
          <w:p>
            <w:pPr>
              <w:spacing w:after="40" w:before="0" w:line="276"/>
              <w:ind w:left="200" w:hanging="160"/>
              <w:jc w:val="left"/>
            </w:pPr>
            <w:r>
              <w:rPr>
                <w:rFonts w:ascii="Calibri" w:cs="Calibri" w:eastAsia="Calibri" w:hAnsi="Calibri"/>
                <w:color w:val="1D263D"/>
                <w:sz w:val="18"/>
                <w:szCs w:val="18"/>
              </w:rPr>
              <w:t xml:space="preserve">• Mit Rentsoft erstellen Sie Mietvertrag und Übergabeprotokoll automatisch aus der Buchung: rentsoft.de</w:t>
            </w:r>
          </w:p>
        </w:tc>
      </w:tr>
    </w:tbl>
    <w:p>
      <w:pPr>
        <w:spacing w:after="160"/>
      </w:pPr>
    </w:p>
    <w:p>
      <w:pPr>
        <w:spacing w:after="120" w:before="0" w:line="276"/>
        <w:jc w:val="left"/>
      </w:pPr>
      <w:r>
        <w:rPr>
          <w:rFonts w:ascii="Calibri" w:cs="Calibri" w:eastAsia="Calibri" w:hAnsi="Calibri"/>
          <w:color w:val="1D263D"/>
          <w:sz w:val="20"/>
          <w:szCs w:val="20"/>
        </w:rPr>
        <w:t xml:space="preserve">Vertragsnummer: [____]          Datum: [TT.MM.JJJJ]</w:t>
      </w:r>
    </w:p>
    <w:p>
      <w:pPr>
        <w:spacing w:after="60" w:before="0" w:line="276"/>
        <w:jc w:val="left"/>
      </w:pPr>
      <w:r>
        <w:rPr>
          <w:rFonts w:ascii="Calibri" w:cs="Calibri" w:eastAsia="Calibri" w:hAnsi="Calibri"/>
          <w:color w:val="1D263D"/>
          <w:sz w:val="20"/>
          <w:szCs w:val="20"/>
        </w:rPr>
        <w:t xml:space="preserve">Zwischen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Vermieter (Firma, 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vertreten durch</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60" w:before="80" w:line="276"/>
        <w:jc w:val="left"/>
      </w:pPr>
      <w:r>
        <w:rPr>
          <w:rFonts w:ascii="Calibri" w:cs="Calibri" w:eastAsia="Calibri" w:hAnsi="Calibri"/>
          <w:color w:val="1D263D"/>
          <w:sz w:val="20"/>
          <w:szCs w:val="20"/>
        </w:rPr>
        <w:t xml:space="preserve">nachfolgend „Vermieter“, 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Mieter (Name bzw. Firma)</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Geburtsdatum (bei Privatpersonen)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80" w:line="276"/>
        <w:jc w:val="left"/>
      </w:pPr>
      <w:r>
        <w:rPr>
          <w:rFonts w:ascii="Calibri" w:cs="Calibri" w:eastAsia="Calibri" w:hAnsi="Calibri"/>
          <w:color w:val="1D263D"/>
          <w:sz w:val="20"/>
          <w:szCs w:val="20"/>
        </w:rPr>
        <w:t xml:space="preserve">nachfolgend „Mieter“, wird folgender Mietvertrag geschlossen:</w:t>
      </w:r>
    </w:p>
    <w:p>
      <w:pPr>
        <w:keepNext/>
        <w:spacing w:after="80" w:before="220"/>
      </w:pPr>
      <w:r>
        <w:rPr>
          <w:rFonts w:ascii="Calibri" w:cs="Calibri" w:eastAsia="Calibri" w:hAnsi="Calibri"/>
          <w:b/>
          <w:bCs/>
          <w:color w:val="0082E0"/>
          <w:sz w:val="22"/>
          <w:szCs w:val="22"/>
        </w:rPr>
        <w:t xml:space="preserve">§ 1 Mietanhänger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Art</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Kastenanhänger  ☐ Kofferanhänger  ☐ Autotransporter  ☐ Pferdeanhänger  ☐ Sonstiges</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Hersteller / Typ</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Amtliches Kennzeichen</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Fahrzeug-Identifizierungsnummer</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Zulässige Gesamtmasse / Leergewicht</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Bremse</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gebremst  ☐ ungebremst</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Zulässige Stützlast</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Zulässige Höchstgeschwindigkeit laut Zulassung</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Stecker</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7-polig  ☐ 13-polig  ☐ Adapter mitgegeben</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Mitvermietetes Zubehör (z. B. Plane, Spanngurte, Auffahrrampen)</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100" w:line="276"/>
        <w:jc w:val="left"/>
      </w:pPr>
      <w:r>
        <w:rPr>
          <w:rFonts w:ascii="Calibri" w:cs="Calibri" w:eastAsia="Calibri" w:hAnsi="Calibri"/>
          <w:color w:val="1D263D"/>
          <w:sz w:val="20"/>
          <w:szCs w:val="20"/>
        </w:rPr>
        <w:t xml:space="preserve">Der Zustand des Anhängers bei Übergabe und Rückgabe wird im Übergabe- und Rückgabeprotokoll (Anlage) festgehalten.</w:t>
      </w:r>
    </w:p>
    <w:p>
      <w:pPr>
        <w:keepNext/>
        <w:spacing w:after="80" w:before="220"/>
      </w:pPr>
      <w:r>
        <w:rPr>
          <w:rFonts w:ascii="Calibri" w:cs="Calibri" w:eastAsia="Calibri" w:hAnsi="Calibri"/>
          <w:b/>
          <w:bCs/>
          <w:color w:val="0082E0"/>
          <w:sz w:val="22"/>
          <w:szCs w:val="22"/>
        </w:rPr>
        <w:t xml:space="preserve">§ 2 Mietzeit, Übergabe und Rückgabe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und Rückgabeort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2.1</w:t>
      </w:r>
      <w:r>
        <w:rPr>
          <w:rFonts w:ascii="Calibri" w:cs="Calibri" w:eastAsia="Calibri" w:hAnsi="Calibri"/>
          <w:color w:val="1D263D"/>
          <w:sz w:val="20"/>
          <w:szCs w:val="20"/>
        </w:rPr>
        <w:t xml:space="preserve">  Der Anhänger ist zum vereinbarten Zeitpunkt am Rückgabeort zurückzugeben, mit Papieren und Zubehör.</w:t>
      </w:r>
    </w:p>
    <w:p>
      <w:pPr>
        <w:spacing w:after="80" w:before="0" w:line="276"/>
        <w:ind w:left="520" w:hanging="520"/>
        <w:jc w:val="left"/>
      </w:pPr>
      <w:r>
        <w:rPr>
          <w:rFonts w:ascii="Calibri" w:cs="Calibri" w:eastAsia="Calibri" w:hAnsi="Calibri"/>
          <w:b/>
          <w:bCs/>
          <w:color w:val="1D263D"/>
          <w:sz w:val="20"/>
          <w:szCs w:val="20"/>
        </w:rPr>
        <w:t xml:space="preserve">2.2</w:t>
      </w:r>
      <w:r>
        <w:rPr>
          <w:rFonts w:ascii="Calibri" w:cs="Calibri" w:eastAsia="Calibri" w:hAnsi="Calibri"/>
          <w:color w:val="1D263D"/>
          <w:sz w:val="20"/>
          <w:szCs w:val="20"/>
        </w:rPr>
        <w:t xml:space="preserve">  Gibt der Mieter den Anhänger verspätet zurück, kann der Vermieter für die Dauer der Vorenthaltung eine Entschädigung in Höhe der vereinbarten Miete verlangen (§ 546a BGB). Ein weitergehender Schaden bleibt vorbehalten.</w:t>
      </w:r>
    </w:p>
    <w:p>
      <w:pPr>
        <w:spacing w:after="80" w:before="0" w:line="276"/>
        <w:ind w:left="520" w:hanging="520"/>
        <w:jc w:val="left"/>
      </w:pPr>
      <w:r>
        <w:rPr>
          <w:rFonts w:ascii="Calibri" w:cs="Calibri" w:eastAsia="Calibri" w:hAnsi="Calibri"/>
          <w:b/>
          <w:bCs/>
          <w:color w:val="1D263D"/>
          <w:sz w:val="20"/>
          <w:szCs w:val="20"/>
        </w:rPr>
        <w:t xml:space="preserve">2.3</w:t>
      </w:r>
      <w:r>
        <w:rPr>
          <w:rFonts w:ascii="Calibri" w:cs="Calibri" w:eastAsia="Calibri" w:hAnsi="Calibri"/>
          <w:color w:val="1D263D"/>
          <w:sz w:val="20"/>
          <w:szCs w:val="20"/>
        </w:rPr>
        <w:t xml:space="preserve">  Eine Verlängerung der Mietzeit bedarf der Zustimmung des Vermieters, mindestens in Textform.</w:t>
      </w:r>
    </w:p>
    <w:p>
      <w:pPr>
        <w:keepNext/>
        <w:spacing w:after="80" w:before="220"/>
      </w:pPr>
      <w:r>
        <w:rPr>
          <w:rFonts w:ascii="Calibri" w:cs="Calibri" w:eastAsia="Calibri" w:hAnsi="Calibri"/>
          <w:b/>
          <w:bCs/>
          <w:color w:val="0082E0"/>
          <w:sz w:val="22"/>
          <w:szCs w:val="22"/>
        </w:rPr>
        <w:t xml:space="preserve">§ 3 Zugfahrzeug und Fahrerlaubnis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Zugfahrzeug (Hersteller / Typ)</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Kennzeichen Zugfahrzeug</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Zulässige Anhängelast / Stützlast des Zugfahrzeugs</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3.1</w:t>
      </w:r>
      <w:r>
        <w:rPr>
          <w:rFonts w:ascii="Calibri" w:cs="Calibri" w:eastAsia="Calibri" w:hAnsi="Calibri"/>
          <w:color w:val="1D263D"/>
          <w:sz w:val="20"/>
          <w:szCs w:val="20"/>
        </w:rPr>
        <w:t xml:space="preserve">  Der Mieter versichert, dass das Zugfahrzeug für den Anhänger und die geplante Beladung zugelassen und geeignet ist (Anhängelast, Stützlast, Anhängerkupplung, Stecker) und dass der Fahrer eine für die Fahrzeugkombination ausreichende Fahrerlaubnis besitzt.</w:t>
      </w:r>
    </w:p>
    <w:p>
      <w:pPr>
        <w:spacing w:after="80" w:before="0" w:line="276"/>
        <w:ind w:left="520" w:hanging="520"/>
        <w:jc w:val="left"/>
      </w:pPr>
      <w:r>
        <w:rPr>
          <w:rFonts w:ascii="Calibri" w:cs="Calibri" w:eastAsia="Calibri" w:hAnsi="Calibri"/>
          <w:b/>
          <w:bCs/>
          <w:color w:val="1D263D"/>
          <w:sz w:val="20"/>
          <w:szCs w:val="20"/>
        </w:rPr>
        <w:t xml:space="preserve">3.2</w:t>
      </w:r>
      <w:r>
        <w:rPr>
          <w:rFonts w:ascii="Calibri" w:cs="Calibri" w:eastAsia="Calibri" w:hAnsi="Calibri"/>
          <w:color w:val="1D263D"/>
          <w:sz w:val="20"/>
          <w:szCs w:val="20"/>
        </w:rPr>
        <w:t xml:space="preserve">  Der Vermieter kann die Übergabe verweigern, wenn Zugfahrzeug oder Fahrerlaubnis erkennbar nicht ausreichen. In diesem Fall gilt die Stornoregelung nach § 10.</w:t>
      </w:r>
    </w:p>
    <w:p>
      <w:pPr>
        <w:spacing w:after="80" w:before="0" w:line="276"/>
        <w:ind w:left="520" w:hanging="520"/>
        <w:jc w:val="left"/>
      </w:pPr>
      <w:r>
        <w:rPr>
          <w:rFonts w:ascii="Calibri" w:cs="Calibri" w:eastAsia="Calibri" w:hAnsi="Calibri"/>
          <w:b/>
          <w:bCs/>
          <w:color w:val="1D263D"/>
          <w:sz w:val="20"/>
          <w:szCs w:val="20"/>
        </w:rPr>
        <w:t xml:space="preserve">3.3</w:t>
      </w:r>
      <w:r>
        <w:rPr>
          <w:rFonts w:ascii="Calibri" w:cs="Calibri" w:eastAsia="Calibri" w:hAnsi="Calibri"/>
          <w:color w:val="1D263D"/>
          <w:sz w:val="20"/>
          <w:szCs w:val="20"/>
        </w:rPr>
        <w:t xml:space="preserve">  Der Mieter hat das Verhalten der Personen, denen er den Anhänger überlässt, wie eigenes Verhalten zu vertreten.</w:t>
      </w:r>
    </w:p>
    <w:p>
      <w:pPr>
        <w:keepNext/>
        <w:spacing w:after="80" w:before="220"/>
      </w:pPr>
      <w:r>
        <w:rPr>
          <w:rFonts w:ascii="Calibri" w:cs="Calibri" w:eastAsia="Calibri" w:hAnsi="Calibri"/>
          <w:b/>
          <w:bCs/>
          <w:color w:val="0082E0"/>
          <w:sz w:val="22"/>
          <w:szCs w:val="22"/>
        </w:rPr>
        <w:t xml:space="preserve">§ 4 Mietpreis und 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tblHeader/>
        </w:trPr>
        <w:tc>
          <w:tcPr>
            <w:tcW w:type="dxa" w:w="5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Position</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Menge</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Preis (EUR)</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Miete je Stunde / Tag / Wochenende / Woche</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Zubehör</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Haftungsfreistellung (siehe § 8)</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Gesamtpreis</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40" w:before="100" w:line="276"/>
        <w:jc w:val="left"/>
      </w:pPr>
      <w:r>
        <w:rPr>
          <w:rFonts w:ascii="Calibri" w:cs="Calibri" w:eastAsia="Calibri" w:hAnsi="Calibri"/>
          <w:color w:val="1D263D"/>
          <w:sz w:val="20"/>
          <w:szCs w:val="20"/>
        </w:rPr>
        <w:t xml:space="preserve">Die Preise verstehen sich</w:t>
      </w:r>
    </w:p>
    <w:p>
      <w:pPr>
        <w:spacing w:after="50" w:before="0" w:line="276"/>
        <w:ind w:left="280" w:hanging="280"/>
        <w:jc w:val="left"/>
      </w:pPr>
      <w:r>
        <w:rPr>
          <w:rFonts w:ascii="Calibri" w:cs="Calibri" w:eastAsia="Calibri" w:hAnsi="Calibri"/>
          <w:color w:val="1D263D"/>
          <w:sz w:val="20"/>
          <w:szCs w:val="20"/>
        </w:rPr>
        <w:t xml:space="preserve">☐  inklusive der gesetzlichen Umsatzsteuer (derzeit 19 %).</w:t>
      </w:r>
    </w:p>
    <w:p>
      <w:pPr>
        <w:spacing w:after="50" w:before="0" w:line="276"/>
        <w:ind w:left="280" w:hanging="280"/>
        <w:jc w:val="left"/>
      </w:pPr>
      <w:r>
        <w:rPr>
          <w:rFonts w:ascii="Calibri" w:cs="Calibri" w:eastAsia="Calibri" w:hAnsi="Calibri"/>
          <w:color w:val="1D263D"/>
          <w:sz w:val="20"/>
          <w:szCs w:val="20"/>
        </w:rPr>
        <w:t xml:space="preserve">☐  zuzüglich der gesetzlichen Umsatzsteuer (derzeit 19 %).</w:t>
      </w:r>
    </w:p>
    <w:p>
      <w:pPr>
        <w:spacing w:after="80" w:before="0" w:line="276"/>
        <w:ind w:left="520" w:hanging="520"/>
        <w:jc w:val="left"/>
      </w:pPr>
      <w:r>
        <w:rPr>
          <w:rFonts w:ascii="Calibri" w:cs="Calibri" w:eastAsia="Calibri" w:hAnsi="Calibri"/>
          <w:b/>
          <w:bCs/>
          <w:color w:val="1D263D"/>
          <w:sz w:val="20"/>
          <w:szCs w:val="20"/>
        </w:rPr>
        <w:t xml:space="preserve">4.1</w:t>
      </w:r>
      <w:r>
        <w:rPr>
          <w:rFonts w:ascii="Calibri" w:cs="Calibri" w:eastAsia="Calibri" w:hAnsi="Calibri"/>
          <w:color w:val="1D263D"/>
          <w:sz w:val="20"/>
          <w:szCs w:val="20"/>
        </w:rPr>
        <w:t xml:space="preserve">  Der Mietpreis ist fällig: ☐ bei Abschluss des Vertrags ☐ bei Übergabe ☐ bei Rückgabe.</w:t>
      </w:r>
    </w:p>
    <w:p>
      <w:pPr>
        <w:spacing w:after="80" w:before="0" w:line="276"/>
        <w:ind w:left="520" w:hanging="520"/>
        <w:jc w:val="left"/>
      </w:pPr>
      <w:r>
        <w:rPr>
          <w:rFonts w:ascii="Calibri" w:cs="Calibri" w:eastAsia="Calibri" w:hAnsi="Calibri"/>
          <w:b/>
          <w:bCs/>
          <w:color w:val="1D263D"/>
          <w:sz w:val="20"/>
          <w:szCs w:val="20"/>
        </w:rPr>
        <w:t xml:space="preserve">4.2</w:t>
      </w:r>
      <w:r>
        <w:rPr>
          <w:rFonts w:ascii="Calibri" w:cs="Calibri" w:eastAsia="Calibri" w:hAnsi="Calibri"/>
          <w:color w:val="1D263D"/>
          <w:sz w:val="20"/>
          <w:szCs w:val="20"/>
        </w:rPr>
        <w:t xml:space="preserve">  Zahlungsart: ☐ Überweisung  ☐ Kartenzahlung bzw. Online-Zahlung  ☐ Barzahlung</w:t>
      </w:r>
    </w:p>
    <w:p>
      <w:pPr>
        <w:keepNext/>
        <w:spacing w:after="80" w:before="220"/>
      </w:pPr>
      <w:r>
        <w:rPr>
          <w:rFonts w:ascii="Calibri" w:cs="Calibri" w:eastAsia="Calibri" w:hAnsi="Calibri"/>
          <w:b/>
          <w:bCs/>
          <w:color w:val="0082E0"/>
          <w:sz w:val="22"/>
          <w:szCs w:val="22"/>
        </w:rPr>
        <w:t xml:space="preserve">§ 5 Kaution</w:t>
      </w:r>
    </w:p>
    <w:p>
      <w:pPr>
        <w:spacing w:after="80" w:before="0" w:line="276"/>
        <w:ind w:left="520" w:hanging="520"/>
        <w:jc w:val="left"/>
      </w:pPr>
      <w:r>
        <w:rPr>
          <w:rFonts w:ascii="Calibri" w:cs="Calibri" w:eastAsia="Calibri" w:hAnsi="Calibri"/>
          <w:b/>
          <w:bCs/>
          <w:color w:val="1D263D"/>
          <w:sz w:val="20"/>
          <w:szCs w:val="20"/>
        </w:rPr>
        <w:t xml:space="preserve">5.1</w:t>
      </w:r>
      <w:r>
        <w:rPr>
          <w:rFonts w:ascii="Calibri" w:cs="Calibri" w:eastAsia="Calibri" w:hAnsi="Calibri"/>
          <w:color w:val="1D263D"/>
          <w:sz w:val="20"/>
          <w:szCs w:val="20"/>
        </w:rPr>
        <w:t xml:space="preserve">  Der Mieter leistet eine Kaution in Höhe von [____] EUR. Die Kaution sichert alle Ansprüche des Vermieters aus diesem Mietverhältnis.</w:t>
      </w:r>
    </w:p>
    <w:p>
      <w:pPr>
        <w:spacing w:after="80" w:before="0" w:line="276"/>
        <w:ind w:left="520" w:hanging="520"/>
        <w:jc w:val="left"/>
      </w:pPr>
      <w:r>
        <w:rPr>
          <w:rFonts w:ascii="Calibri" w:cs="Calibri" w:eastAsia="Calibri" w:hAnsi="Calibri"/>
          <w:b/>
          <w:bCs/>
          <w:color w:val="1D263D"/>
          <w:sz w:val="20"/>
          <w:szCs w:val="20"/>
        </w:rPr>
        <w:t xml:space="preserve">5.2</w:t>
      </w:r>
      <w:r>
        <w:rPr>
          <w:rFonts w:ascii="Calibri" w:cs="Calibri" w:eastAsia="Calibri" w:hAnsi="Calibri"/>
          <w:color w:val="1D263D"/>
          <w:sz w:val="20"/>
          <w:szCs w:val="20"/>
        </w:rPr>
        <w:t xml:space="preserve">  Die Kaution ist fällig:</w:t>
      </w:r>
    </w:p>
    <w:p>
      <w:pPr>
        <w:spacing w:after="50" w:before="0" w:line="276"/>
        <w:ind w:left="800" w:hanging="280"/>
        <w:jc w:val="left"/>
      </w:pPr>
      <w:r>
        <w:rPr>
          <w:rFonts w:ascii="Calibri" w:cs="Calibri" w:eastAsia="Calibri" w:hAnsi="Calibri"/>
          <w:color w:val="1D263D"/>
          <w:sz w:val="20"/>
          <w:szCs w:val="20"/>
        </w:rPr>
        <w:t xml:space="preserve">☐  mit Abschluss dieses Vertrags</w:t>
      </w:r>
    </w:p>
    <w:p>
      <w:pPr>
        <w:spacing w:after="50" w:before="0" w:line="276"/>
        <w:ind w:left="800" w:hanging="280"/>
        <w:jc w:val="left"/>
      </w:pPr>
      <w:r>
        <w:rPr>
          <w:rFonts w:ascii="Calibri" w:cs="Calibri" w:eastAsia="Calibri" w:hAnsi="Calibri"/>
          <w:color w:val="1D263D"/>
          <w:sz w:val="20"/>
          <w:szCs w:val="20"/>
        </w:rPr>
        <w:t xml:space="preserve">☐  bei Übergabe der Anhänger</w:t>
      </w:r>
    </w:p>
    <w:p>
      <w:pPr>
        <w:spacing w:after="80" w:before="0" w:line="276"/>
        <w:ind w:left="520" w:hanging="0"/>
        <w:jc w:val="left"/>
      </w:pPr>
      <w:r>
        <w:rPr>
          <w:rFonts w:ascii="Calibri" w:cs="Calibri" w:eastAsia="Calibri" w:hAnsi="Calibri"/>
          <w:color w:val="1D263D"/>
          <w:sz w:val="20"/>
          <w:szCs w:val="20"/>
        </w:rPr>
        <w:t xml:space="preserve">und wird gezahlt per:</w:t>
      </w:r>
    </w:p>
    <w:p>
      <w:pPr>
        <w:spacing w:after="50" w:before="0" w:line="276"/>
        <w:ind w:left="800" w:hanging="280"/>
        <w:jc w:val="left"/>
      </w:pPr>
      <w:r>
        <w:rPr>
          <w:rFonts w:ascii="Calibri" w:cs="Calibri" w:eastAsia="Calibri" w:hAnsi="Calibri"/>
          <w:color w:val="1D263D"/>
          <w:sz w:val="20"/>
          <w:szCs w:val="20"/>
        </w:rPr>
        <w:t xml:space="preserve">☐  Überweisung</w:t>
      </w:r>
    </w:p>
    <w:p>
      <w:pPr>
        <w:spacing w:after="50" w:before="0" w:line="276"/>
        <w:ind w:left="800" w:hanging="280"/>
        <w:jc w:val="left"/>
      </w:pPr>
      <w:r>
        <w:rPr>
          <w:rFonts w:ascii="Calibri" w:cs="Calibri" w:eastAsia="Calibri" w:hAnsi="Calibri"/>
          <w:color w:val="1D263D"/>
          <w:sz w:val="20"/>
          <w:szCs w:val="20"/>
        </w:rPr>
        <w:t xml:space="preserve">☐  Kartenzahlung bzw. Online-Zahlung</w:t>
      </w:r>
    </w:p>
    <w:p>
      <w:pPr>
        <w:spacing w:after="50" w:before="0" w:line="276"/>
        <w:ind w:left="800" w:hanging="280"/>
        <w:jc w:val="left"/>
      </w:pPr>
      <w:r>
        <w:rPr>
          <w:rFonts w:ascii="Calibri" w:cs="Calibri" w:eastAsia="Calibri" w:hAnsi="Calibri"/>
          <w:color w:val="1D263D"/>
          <w:sz w:val="20"/>
          <w:szCs w:val="20"/>
        </w:rPr>
        <w:t xml:space="preserve">☐  Barzahlung</w:t>
      </w:r>
    </w:p>
    <w:p>
      <w:pPr>
        <w:spacing w:after="80" w:before="0" w:line="276"/>
        <w:ind w:left="520" w:hanging="520"/>
        <w:jc w:val="left"/>
      </w:pPr>
      <w:r>
        <w:rPr>
          <w:rFonts w:ascii="Calibri" w:cs="Calibri" w:eastAsia="Calibri" w:hAnsi="Calibri"/>
          <w:b/>
          <w:bCs/>
          <w:color w:val="1D263D"/>
          <w:sz w:val="20"/>
          <w:szCs w:val="20"/>
        </w:rPr>
        <w:t xml:space="preserve">5.3</w:t>
      </w:r>
      <w:r>
        <w:rPr>
          <w:rFonts w:ascii="Calibri" w:cs="Calibri" w:eastAsia="Calibri" w:hAnsi="Calibri"/>
          <w:color w:val="1D263D"/>
          <w:sz w:val="20"/>
          <w:szCs w:val="20"/>
        </w:rPr>
        <w:t xml:space="preserve">  Der Vermieter zahlt die Kaution nach Rückgabe und Prüfung der Anhänger zurück, spätestens innerhalb von [____] Tagen. Er kann mit fälligen Forderungen aus diesem Mietverhältnis aufrechnen. Die Abrechnung erfolgt in Textform.</w:t>
      </w:r>
    </w:p>
    <w:p>
      <w:pPr>
        <w:keepNext/>
        <w:spacing w:after="80" w:before="220"/>
      </w:pPr>
      <w:r>
        <w:rPr>
          <w:rFonts w:ascii="Calibri" w:cs="Calibri" w:eastAsia="Calibri" w:hAnsi="Calibri"/>
          <w:b/>
          <w:bCs/>
          <w:color w:val="0082E0"/>
          <w:sz w:val="22"/>
          <w:szCs w:val="22"/>
        </w:rPr>
        <w:t xml:space="preserve">§ 6 Pflichten des Mieters, Nutzung</w:t>
      </w:r>
    </w:p>
    <w:p>
      <w:pPr>
        <w:spacing w:after="80" w:before="0" w:line="276"/>
        <w:ind w:left="520" w:hanging="520"/>
        <w:jc w:val="left"/>
      </w:pPr>
      <w:r>
        <w:rPr>
          <w:rFonts w:ascii="Calibri" w:cs="Calibri" w:eastAsia="Calibri" w:hAnsi="Calibri"/>
          <w:b/>
          <w:bCs/>
          <w:color w:val="1D263D"/>
          <w:sz w:val="20"/>
          <w:szCs w:val="20"/>
        </w:rPr>
        <w:t xml:space="preserve">6.1</w:t>
      </w:r>
      <w:r>
        <w:rPr>
          <w:rFonts w:ascii="Calibri" w:cs="Calibri" w:eastAsia="Calibri" w:hAnsi="Calibri"/>
          <w:color w:val="1D263D"/>
          <w:sz w:val="20"/>
          <w:szCs w:val="20"/>
        </w:rPr>
        <w:t xml:space="preserve">  Vor jeder Fahrt prüft der Mieter: Kupplung eingerastet und gesichert, Abreiß- bzw. Sicherungsseil eingehängt, Stecker verbunden und Beleuchtung funktionsfähig, Stützrad hochgekurbelt und gesichert, Bordwände und Türen verriegelt, Reifen ohne sichtbare Schäden.</w:t>
      </w:r>
    </w:p>
    <w:p>
      <w:pPr>
        <w:spacing w:after="80" w:before="0" w:line="276"/>
        <w:ind w:left="520" w:hanging="520"/>
        <w:jc w:val="left"/>
      </w:pPr>
      <w:r>
        <w:rPr>
          <w:rFonts w:ascii="Calibri" w:cs="Calibri" w:eastAsia="Calibri" w:hAnsi="Calibri"/>
          <w:b/>
          <w:bCs/>
          <w:color w:val="1D263D"/>
          <w:sz w:val="20"/>
          <w:szCs w:val="20"/>
        </w:rPr>
        <w:t xml:space="preserve">6.2</w:t>
      </w:r>
      <w:r>
        <w:rPr>
          <w:rFonts w:ascii="Calibri" w:cs="Calibri" w:eastAsia="Calibri" w:hAnsi="Calibri"/>
          <w:color w:val="1D263D"/>
          <w:sz w:val="20"/>
          <w:szCs w:val="20"/>
        </w:rPr>
        <w:t xml:space="preserve">  Der Mieter ist für die Beladung und die Ladungssicherung verantwortlich. Zulässige Gesamtmasse, Stützlast und Achslasten dürfen nicht überschritten werden. Die zulässige Höchstgeschwindigkeit ist einzuhalten.</w:t>
      </w:r>
    </w:p>
    <w:p>
      <w:pPr>
        <w:spacing w:after="80" w:before="0" w:line="276"/>
        <w:ind w:left="520" w:hanging="520"/>
        <w:jc w:val="left"/>
      </w:pPr>
      <w:r>
        <w:rPr>
          <w:rFonts w:ascii="Calibri" w:cs="Calibri" w:eastAsia="Calibri" w:hAnsi="Calibri"/>
          <w:b/>
          <w:bCs/>
          <w:color w:val="1D263D"/>
          <w:sz w:val="20"/>
          <w:szCs w:val="20"/>
        </w:rPr>
        <w:t xml:space="preserve">6.3</w:t>
      </w:r>
      <w:r>
        <w:rPr>
          <w:rFonts w:ascii="Calibri" w:cs="Calibri" w:eastAsia="Calibri" w:hAnsi="Calibri"/>
          <w:color w:val="1D263D"/>
          <w:sz w:val="20"/>
          <w:szCs w:val="20"/>
        </w:rPr>
        <w:t xml:space="preserve">  Nicht gestattet sind insbesondere:</w:t>
      </w:r>
    </w:p>
    <w:p>
      <w:pPr>
        <w:spacing w:after="50" w:before="0" w:line="276"/>
        <w:ind w:left="800" w:hanging="280"/>
        <w:jc w:val="left"/>
      </w:pPr>
      <w:r>
        <w:rPr>
          <w:rFonts w:ascii="Calibri" w:cs="Calibri" w:eastAsia="Calibri" w:hAnsi="Calibri"/>
          <w:color w:val="1D263D"/>
          <w:sz w:val="20"/>
          <w:szCs w:val="20"/>
        </w:rPr>
        <w:t xml:space="preserve">☐  die Beförderung von Personen</w:t>
      </w:r>
    </w:p>
    <w:p>
      <w:pPr>
        <w:spacing w:after="50" w:before="0" w:line="276"/>
        <w:ind w:left="800" w:hanging="280"/>
        <w:jc w:val="left"/>
      </w:pPr>
      <w:r>
        <w:rPr>
          <w:rFonts w:ascii="Calibri" w:cs="Calibri" w:eastAsia="Calibri" w:hAnsi="Calibri"/>
          <w:color w:val="1D263D"/>
          <w:sz w:val="20"/>
          <w:szCs w:val="20"/>
        </w:rPr>
        <w:t xml:space="preserve">☐  die Beförderung leicht entzündlicher, giftiger oder sonst gefährlicher Stoffe ohne Zustimmung des Vermieters</w:t>
      </w:r>
    </w:p>
    <w:p>
      <w:pPr>
        <w:spacing w:after="50" w:before="0" w:line="276"/>
        <w:ind w:left="800" w:hanging="280"/>
        <w:jc w:val="left"/>
      </w:pPr>
      <w:r>
        <w:rPr>
          <w:rFonts w:ascii="Calibri" w:cs="Calibri" w:eastAsia="Calibri" w:hAnsi="Calibri"/>
          <w:color w:val="1D263D"/>
          <w:sz w:val="20"/>
          <w:szCs w:val="20"/>
        </w:rPr>
        <w:t xml:space="preserve">☐  die Untervermietung oder Weitergabe an Dritte</w:t>
      </w:r>
    </w:p>
    <w:p>
      <w:pPr>
        <w:spacing w:after="50" w:before="0" w:line="276"/>
        <w:ind w:left="800" w:hanging="280"/>
        <w:jc w:val="left"/>
      </w:pPr>
      <w:r>
        <w:rPr>
          <w:rFonts w:ascii="Calibri" w:cs="Calibri" w:eastAsia="Calibri" w:hAnsi="Calibri"/>
          <w:color w:val="1D263D"/>
          <w:sz w:val="20"/>
          <w:szCs w:val="20"/>
        </w:rPr>
        <w:t xml:space="preserve">☐  Geländefahrten und die Teilnahme an Rennen</w:t>
      </w:r>
    </w:p>
    <w:p>
      <w:pPr>
        <w:spacing w:after="50" w:before="0" w:line="276"/>
        <w:ind w:left="800" w:hanging="280"/>
        <w:jc w:val="left"/>
      </w:pPr>
      <w:r>
        <w:rPr>
          <w:rFonts w:ascii="Calibri" w:cs="Calibri" w:eastAsia="Calibri" w:hAnsi="Calibri"/>
          <w:color w:val="1D263D"/>
          <w:sz w:val="20"/>
          <w:szCs w:val="20"/>
        </w:rPr>
        <w:t xml:space="preserve">☐  technische Veränderungen am Anhänger</w:t>
      </w:r>
    </w:p>
    <w:p>
      <w:pPr>
        <w:spacing w:after="80" w:before="0" w:line="276"/>
        <w:ind w:left="520" w:hanging="520"/>
        <w:jc w:val="left"/>
      </w:pPr>
      <w:r>
        <w:rPr>
          <w:rFonts w:ascii="Calibri" w:cs="Calibri" w:eastAsia="Calibri" w:hAnsi="Calibri"/>
          <w:b/>
          <w:bCs/>
          <w:color w:val="1D263D"/>
          <w:sz w:val="20"/>
          <w:szCs w:val="20"/>
        </w:rPr>
        <w:t xml:space="preserve">6.4</w:t>
      </w:r>
      <w:r>
        <w:rPr>
          <w:rFonts w:ascii="Calibri" w:cs="Calibri" w:eastAsia="Calibri" w:hAnsi="Calibri"/>
          <w:color w:val="1D263D"/>
          <w:sz w:val="20"/>
          <w:szCs w:val="20"/>
        </w:rPr>
        <w:t xml:space="preserve">  Bei Pferdeanhängern: Der Mieter beachtet die Vorgaben zum Tiertransport, sichert die Tiere ordnungsgemäß und gibt den Anhänger ausgemistet und besenrein zurück.</w:t>
      </w:r>
    </w:p>
    <w:p>
      <w:pPr>
        <w:spacing w:after="80" w:before="0" w:line="276"/>
        <w:ind w:left="520" w:hanging="520"/>
        <w:jc w:val="left"/>
      </w:pPr>
      <w:r>
        <w:rPr>
          <w:rFonts w:ascii="Calibri" w:cs="Calibri" w:eastAsia="Calibri" w:hAnsi="Calibri"/>
          <w:b/>
          <w:bCs/>
          <w:color w:val="1D263D"/>
          <w:sz w:val="20"/>
          <w:szCs w:val="20"/>
        </w:rPr>
        <w:t xml:space="preserve">6.5</w:t>
      </w:r>
      <w:r>
        <w:rPr>
          <w:rFonts w:ascii="Calibri" w:cs="Calibri" w:eastAsia="Calibri" w:hAnsi="Calibri"/>
          <w:color w:val="1D263D"/>
          <w:sz w:val="20"/>
          <w:szCs w:val="20"/>
        </w:rPr>
        <w:t xml:space="preserve">  Der Anhänger ist in dem Zustand zurückzugeben, in dem er übernommen wurde. Ist eine Reinigung über das übliche Maß hinaus erforderlich, trägt der Mieter die tatsächlichen Kosten bzw. eine Pauschale von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6.6</w:t>
      </w:r>
      <w:r>
        <w:rPr>
          <w:rFonts w:ascii="Calibri" w:cs="Calibri" w:eastAsia="Calibri" w:hAnsi="Calibri"/>
          <w:color w:val="1D263D"/>
          <w:sz w:val="20"/>
          <w:szCs w:val="20"/>
        </w:rPr>
        <w:t xml:space="preserve">  Der Anhänger darf in folgenden Ländern genutzt werden: [____]. Fahrten in andere Länder bedürfen der vorherigen Zustimmung des Vermieters.</w:t>
      </w:r>
    </w:p>
    <w:p>
      <w:pPr>
        <w:keepNext/>
        <w:spacing w:after="80" w:before="220"/>
      </w:pPr>
      <w:r>
        <w:rPr>
          <w:rFonts w:ascii="Calibri" w:cs="Calibri" w:eastAsia="Calibri" w:hAnsi="Calibri"/>
          <w:b/>
          <w:bCs/>
          <w:color w:val="0082E0"/>
          <w:sz w:val="22"/>
          <w:szCs w:val="22"/>
        </w:rPr>
        <w:t xml:space="preserve">§ 7 Unfall, Schaden, Panne, Diebstahl</w:t>
      </w:r>
    </w:p>
    <w:p>
      <w:pPr>
        <w:spacing w:after="80" w:before="0" w:line="276"/>
        <w:ind w:left="520" w:hanging="520"/>
        <w:jc w:val="left"/>
      </w:pPr>
      <w:r>
        <w:rPr>
          <w:rFonts w:ascii="Calibri" w:cs="Calibri" w:eastAsia="Calibri" w:hAnsi="Calibri"/>
          <w:b/>
          <w:bCs/>
          <w:color w:val="1D263D"/>
          <w:sz w:val="20"/>
          <w:szCs w:val="20"/>
        </w:rPr>
        <w:t xml:space="preserve">7.1</w:t>
      </w:r>
      <w:r>
        <w:rPr>
          <w:rFonts w:ascii="Calibri" w:cs="Calibri" w:eastAsia="Calibri" w:hAnsi="Calibri"/>
          <w:color w:val="1D263D"/>
          <w:sz w:val="20"/>
          <w:szCs w:val="20"/>
        </w:rPr>
        <w:t xml:space="preserve">  Nach einem Unfall, Diebstahl oder sonstigen Schaden informiert der Mieter den Vermieter unverzüglich. Bei Unfällen mit Fremdbeteiligung und bei Diebstahl ist die Polizei hinzuzuziehen.</w:t>
      </w:r>
    </w:p>
    <w:p>
      <w:pPr>
        <w:spacing w:after="80" w:before="0" w:line="276"/>
        <w:ind w:left="520" w:hanging="520"/>
        <w:jc w:val="left"/>
      </w:pPr>
      <w:r>
        <w:rPr>
          <w:rFonts w:ascii="Calibri" w:cs="Calibri" w:eastAsia="Calibri" w:hAnsi="Calibri"/>
          <w:b/>
          <w:bCs/>
          <w:color w:val="1D263D"/>
          <w:sz w:val="20"/>
          <w:szCs w:val="20"/>
        </w:rPr>
        <w:t xml:space="preserve">7.2</w:t>
      </w:r>
      <w:r>
        <w:rPr>
          <w:rFonts w:ascii="Calibri" w:cs="Calibri" w:eastAsia="Calibri" w:hAnsi="Calibri"/>
          <w:color w:val="1D263D"/>
          <w:sz w:val="20"/>
          <w:szCs w:val="20"/>
        </w:rPr>
        <w:t xml:space="preserve">  Der Mieter dokumentiert den Schaden mit Fotos, notiert Namen, Anschriften, Kennzeichen und Versicherungen der Beteiligten und gibt kein Schuldanerkenntnis ab.</w:t>
      </w:r>
    </w:p>
    <w:p>
      <w:pPr>
        <w:spacing w:after="80" w:before="0" w:line="276"/>
        <w:ind w:left="520" w:hanging="520"/>
        <w:jc w:val="left"/>
      </w:pPr>
      <w:r>
        <w:rPr>
          <w:rFonts w:ascii="Calibri" w:cs="Calibri" w:eastAsia="Calibri" w:hAnsi="Calibri"/>
          <w:b/>
          <w:bCs/>
          <w:color w:val="1D263D"/>
          <w:sz w:val="20"/>
          <w:szCs w:val="20"/>
        </w:rPr>
        <w:t xml:space="preserve">7.3</w:t>
      </w:r>
      <w:r>
        <w:rPr>
          <w:rFonts w:ascii="Calibri" w:cs="Calibri" w:eastAsia="Calibri" w:hAnsi="Calibri"/>
          <w:color w:val="1D263D"/>
          <w:sz w:val="20"/>
          <w:szCs w:val="20"/>
        </w:rPr>
        <w:t xml:space="preserve">  Reparaturen am Anhänger beauftragt der Mieter nur nach Rücksprache mit dem Vermieter, ausgenommen Maßnahmen, die für die Verkehrssicherheit sofort notwendig sind, bis [____] EUR.</w:t>
      </w:r>
    </w:p>
    <w:p>
      <w:pPr>
        <w:keepNext/>
        <w:spacing w:after="80" w:before="220"/>
      </w:pPr>
      <w:r>
        <w:rPr>
          <w:rFonts w:ascii="Calibri" w:cs="Calibri" w:eastAsia="Calibri" w:hAnsi="Calibri"/>
          <w:b/>
          <w:bCs/>
          <w:color w:val="0082E0"/>
          <w:sz w:val="22"/>
          <w:szCs w:val="22"/>
        </w:rPr>
        <w:t xml:space="preserve">§ 8 Versicherung und Haftung des Mieters</w:t>
      </w:r>
    </w:p>
    <w:p>
      <w:pPr>
        <w:spacing w:after="80" w:before="0" w:line="276"/>
        <w:ind w:left="520" w:hanging="520"/>
        <w:jc w:val="left"/>
      </w:pPr>
      <w:r>
        <w:rPr>
          <w:rFonts w:ascii="Calibri" w:cs="Calibri" w:eastAsia="Calibri" w:hAnsi="Calibri"/>
          <w:b/>
          <w:bCs/>
          <w:color w:val="1D263D"/>
          <w:sz w:val="20"/>
          <w:szCs w:val="20"/>
        </w:rPr>
        <w:t xml:space="preserve">8.1</w:t>
      </w:r>
      <w:r>
        <w:rPr>
          <w:rFonts w:ascii="Calibri" w:cs="Calibri" w:eastAsia="Calibri" w:hAnsi="Calibri"/>
          <w:color w:val="1D263D"/>
          <w:sz w:val="20"/>
          <w:szCs w:val="20"/>
        </w:rPr>
        <w:t xml:space="preserve">  Für den Anhänger besteht eine Haftpflichtversicherung nach den Versicherungsbedingungen des Anhängers bzw. des Zugfahrzeugs: [Angaben eintragen].</w:t>
      </w:r>
    </w:p>
    <w:p>
      <w:pPr>
        <w:spacing w:after="80" w:before="0" w:line="276"/>
        <w:ind w:left="520" w:hanging="520"/>
        <w:jc w:val="left"/>
      </w:pPr>
      <w:r>
        <w:rPr>
          <w:rFonts w:ascii="Calibri" w:cs="Calibri" w:eastAsia="Calibri" w:hAnsi="Calibri"/>
          <w:b/>
          <w:bCs/>
          <w:color w:val="1D263D"/>
          <w:sz w:val="20"/>
          <w:szCs w:val="20"/>
        </w:rPr>
        <w:t xml:space="preserve">8.2</w:t>
      </w:r>
      <w:r>
        <w:rPr>
          <w:rFonts w:ascii="Calibri" w:cs="Calibri" w:eastAsia="Calibri" w:hAnsi="Calibri"/>
          <w:color w:val="1D263D"/>
          <w:sz w:val="20"/>
          <w:szCs w:val="20"/>
        </w:rPr>
        <w:t xml:space="preserve">  Haftungsfreistellung für Schäden am Anhänger:</w:t>
      </w:r>
    </w:p>
    <w:p>
      <w:pPr>
        <w:spacing w:after="50" w:before="0" w:line="276"/>
        <w:ind w:left="800" w:hanging="280"/>
        <w:jc w:val="left"/>
      </w:pPr>
      <w:r>
        <w:rPr>
          <w:rFonts w:ascii="Calibri" w:cs="Calibri" w:eastAsia="Calibri" w:hAnsi="Calibri"/>
          <w:color w:val="1D263D"/>
          <w:sz w:val="20"/>
          <w:szCs w:val="20"/>
        </w:rPr>
        <w:t xml:space="preserve">☐  vereinbart, mit einer Selbstbeteiligung von [____] EUR je Schadenfall.</w:t>
      </w:r>
    </w:p>
    <w:p>
      <w:pPr>
        <w:spacing w:after="50" w:before="0" w:line="276"/>
        <w:ind w:left="800" w:hanging="280"/>
        <w:jc w:val="left"/>
      </w:pPr>
      <w:r>
        <w:rPr>
          <w:rFonts w:ascii="Calibri" w:cs="Calibri" w:eastAsia="Calibri" w:hAnsi="Calibri"/>
          <w:color w:val="1D263D"/>
          <w:sz w:val="20"/>
          <w:szCs w:val="20"/>
        </w:rPr>
        <w:t xml:space="preserve">☐  nicht vereinbart. Der Mieter haftet für Schäden am Anhänger nach den gesetzlichen Vorschriften.</w:t>
      </w:r>
    </w:p>
    <w:p>
      <w:pPr>
        <w:spacing w:after="80" w:before="0" w:line="276"/>
        <w:ind w:left="520" w:hanging="520"/>
        <w:jc w:val="left"/>
      </w:pPr>
      <w:r>
        <w:rPr>
          <w:rFonts w:ascii="Calibri" w:cs="Calibri" w:eastAsia="Calibri" w:hAnsi="Calibri"/>
          <w:b/>
          <w:bCs/>
          <w:color w:val="1D263D"/>
          <w:sz w:val="20"/>
          <w:szCs w:val="20"/>
        </w:rPr>
        <w:t xml:space="preserve">8.3</w:t>
      </w:r>
      <w:r>
        <w:rPr>
          <w:rFonts w:ascii="Calibri" w:cs="Calibri" w:eastAsia="Calibri" w:hAnsi="Calibri"/>
          <w:color w:val="1D263D"/>
          <w:sz w:val="20"/>
          <w:szCs w:val="20"/>
        </w:rPr>
        <w:t xml:space="preserve">  Die Haftungsfreistellung entfällt bei vorsätzlich herbeigeführten Schäden. Bei grober Fahrlässigkeit kann der Vermieter den Mieter in einem der Schwere des Verschuldens entsprechenden Verhältnis in Anspruch nehmen. Dasselbe gilt bei einem Verstoß gegen § 3.1, § 6.1 bis § 6.3 oder § 7.1, soweit der Verstoß für den Schaden ursächlich ist.</w:t>
      </w:r>
    </w:p>
    <w:p>
      <w:pPr>
        <w:spacing w:after="80" w:before="0" w:line="276"/>
        <w:ind w:left="520" w:hanging="520"/>
        <w:jc w:val="left"/>
      </w:pPr>
      <w:r>
        <w:rPr>
          <w:rFonts w:ascii="Calibri" w:cs="Calibri" w:eastAsia="Calibri" w:hAnsi="Calibri"/>
          <w:b/>
          <w:bCs/>
          <w:color w:val="1D263D"/>
          <w:sz w:val="20"/>
          <w:szCs w:val="20"/>
        </w:rPr>
        <w:t xml:space="preserve">8.4</w:t>
      </w:r>
      <w:r>
        <w:rPr>
          <w:rFonts w:ascii="Calibri" w:cs="Calibri" w:eastAsia="Calibri" w:hAnsi="Calibri"/>
          <w:color w:val="1D263D"/>
          <w:sz w:val="20"/>
          <w:szCs w:val="20"/>
        </w:rPr>
        <w:t xml:space="preserve">  Der Mieter haftet für Schäden, die nach Rückgabe festgestellt werden, nur, soweit der Vermieter nachweist, dass sie während der Mietzeit entstanden sind.</w:t>
      </w:r>
    </w:p>
    <w:p>
      <w:pPr>
        <w:spacing w:after="80" w:before="0" w:line="276"/>
        <w:ind w:left="520" w:hanging="520"/>
        <w:jc w:val="left"/>
      </w:pPr>
      <w:r>
        <w:rPr>
          <w:rFonts w:ascii="Calibri" w:cs="Calibri" w:eastAsia="Calibri" w:hAnsi="Calibri"/>
          <w:b/>
          <w:bCs/>
          <w:color w:val="1D263D"/>
          <w:sz w:val="20"/>
          <w:szCs w:val="20"/>
        </w:rPr>
        <w:t xml:space="preserve">8.5</w:t>
      </w:r>
      <w:r>
        <w:rPr>
          <w:rFonts w:ascii="Calibri" w:cs="Calibri" w:eastAsia="Calibri" w:hAnsi="Calibri"/>
          <w:color w:val="1D263D"/>
          <w:sz w:val="20"/>
          <w:szCs w:val="20"/>
        </w:rPr>
        <w:t xml:space="preserve">  Bußgelder, Verwarnungsgelder und Gebühren, die während der Mietzeit entstehen, trägt der Mieter. Der Vermieter darf den Behörden die Daten des Mieters mitteilen. Für die Bearbeitung jeder Anfrage berechnet der Vermieter [____] EUR. Dem Mieter bleibt der Nachweis gestattet, dass ein Schaden oder Aufwand nicht oder in wesentlich geringerer Höhe entstanden ist.</w:t>
      </w:r>
    </w:p>
    <w:p>
      <w:pPr>
        <w:keepNext/>
        <w:spacing w:after="80" w:before="220"/>
      </w:pPr>
      <w:r>
        <w:rPr>
          <w:rFonts w:ascii="Calibri" w:cs="Calibri" w:eastAsia="Calibri" w:hAnsi="Calibri"/>
          <w:b/>
          <w:bCs/>
          <w:color w:val="0082E0"/>
          <w:sz w:val="22"/>
          <w:szCs w:val="22"/>
        </w:rPr>
        <w:t xml:space="preserve">§ 9 Haftung des Vermieters</w:t>
      </w:r>
    </w:p>
    <w:p>
      <w:pPr>
        <w:spacing w:after="80" w:before="0" w:line="276"/>
        <w:ind w:left="520" w:hanging="520"/>
        <w:jc w:val="left"/>
      </w:pPr>
      <w:r>
        <w:rPr>
          <w:rFonts w:ascii="Calibri" w:cs="Calibri" w:eastAsia="Calibri" w:hAnsi="Calibri"/>
          <w:b/>
          <w:bCs/>
          <w:color w:val="1D263D"/>
          <w:sz w:val="20"/>
          <w:szCs w:val="20"/>
        </w:rPr>
        <w:t xml:space="preserve">9.1</w:t>
      </w:r>
      <w:r>
        <w:rPr>
          <w:rFonts w:ascii="Calibri" w:cs="Calibri" w:eastAsia="Calibri" w:hAnsi="Calibri"/>
          <w:color w:val="1D263D"/>
          <w:sz w:val="20"/>
          <w:szCs w:val="20"/>
        </w:rPr>
        <w:t xml:space="preserve">  Der Vermieter haftet unbeschränkt bei Vorsatz und grober Fahrlässigkeit sowie bei der Verletzung von Leben, Körper oder Gesundheit.</w:t>
      </w:r>
    </w:p>
    <w:p>
      <w:pPr>
        <w:spacing w:after="80" w:before="0" w:line="276"/>
        <w:ind w:left="520" w:hanging="520"/>
        <w:jc w:val="left"/>
      </w:pPr>
      <w:r>
        <w:rPr>
          <w:rFonts w:ascii="Calibri" w:cs="Calibri" w:eastAsia="Calibri" w:hAnsi="Calibri"/>
          <w:b/>
          <w:bCs/>
          <w:color w:val="1D263D"/>
          <w:sz w:val="20"/>
          <w:szCs w:val="20"/>
        </w:rPr>
        <w:t xml:space="preserve">9.2</w:t>
      </w:r>
      <w:r>
        <w:rPr>
          <w:rFonts w:ascii="Calibri" w:cs="Calibri" w:eastAsia="Calibri" w:hAnsi="Calibri"/>
          <w:color w:val="1D263D"/>
          <w:sz w:val="20"/>
          <w:szCs w:val="20"/>
        </w:rPr>
        <w:t xml:space="preserve">  Bei leichter Fahrlässigkeit haftet der Vermieter nur bei Verletzung einer wesentlichen Vertragspflicht, deren Erfüllung die ordnungsgemäße Durchführung des Vertrags erst ermöglicht und auf deren Einhaltung der Mieter regelmäßig vertrauen darf. In diesem Fall ist die Haftung auf den vorhersehbaren, vertragstypischen Schaden begrenzt.</w:t>
      </w:r>
    </w:p>
    <w:p>
      <w:pPr>
        <w:spacing w:after="80" w:before="0" w:line="276"/>
        <w:ind w:left="520" w:hanging="520"/>
        <w:jc w:val="left"/>
      </w:pPr>
      <w:r>
        <w:rPr>
          <w:rFonts w:ascii="Calibri" w:cs="Calibri" w:eastAsia="Calibri" w:hAnsi="Calibri"/>
          <w:b/>
          <w:bCs/>
          <w:color w:val="1D263D"/>
          <w:sz w:val="20"/>
          <w:szCs w:val="20"/>
        </w:rPr>
        <w:t xml:space="preserve">9.3</w:t>
      </w:r>
      <w:r>
        <w:rPr>
          <w:rFonts w:ascii="Calibri" w:cs="Calibri" w:eastAsia="Calibri" w:hAnsi="Calibri"/>
          <w:color w:val="1D263D"/>
          <w:sz w:val="20"/>
          <w:szCs w:val="20"/>
        </w:rPr>
        <w:t xml:space="preserve">  Für Gegenstände, die der Mieter oder Dritte in oder auf der Mietsache zurücklassen, haftet der Vermieter nur nach Maßgabe von Absatz 1 und 2.</w:t>
      </w:r>
    </w:p>
    <w:p>
      <w:pPr>
        <w:keepNext/>
        <w:spacing w:after="80" w:before="220"/>
      </w:pPr>
      <w:r>
        <w:rPr>
          <w:rFonts w:ascii="Calibri" w:cs="Calibri" w:eastAsia="Calibri" w:hAnsi="Calibri"/>
          <w:b/>
          <w:bCs/>
          <w:color w:val="0082E0"/>
          <w:sz w:val="22"/>
          <w:szCs w:val="22"/>
        </w:rPr>
        <w:t xml:space="preserve">§ 10 Kündigung, Stornierung</w:t>
      </w:r>
    </w:p>
    <w:p>
      <w:pPr>
        <w:spacing w:after="80" w:before="0" w:line="276"/>
        <w:ind w:left="520" w:hanging="520"/>
        <w:jc w:val="left"/>
      </w:pPr>
      <w:r>
        <w:rPr>
          <w:rFonts w:ascii="Calibri" w:cs="Calibri" w:eastAsia="Calibri" w:hAnsi="Calibri"/>
          <w:b/>
          <w:bCs/>
          <w:color w:val="1D263D"/>
          <w:sz w:val="20"/>
          <w:szCs w:val="20"/>
        </w:rPr>
        <w:t xml:space="preserve">10.1</w:t>
      </w:r>
      <w:r>
        <w:rPr>
          <w:rFonts w:ascii="Calibri" w:cs="Calibri" w:eastAsia="Calibri" w:hAnsi="Calibri"/>
          <w:color w:val="1D263D"/>
          <w:sz w:val="20"/>
          <w:szCs w:val="20"/>
        </w:rPr>
        <w:t xml:space="preserve">  Ist die Mietzeit fest vereinbart, ist eine ordentliche Kündigung ausgeschlossen. Das Recht zur außerordentlichen Kündigung aus wichtigem Grund bleibt unberührt.</w:t>
      </w:r>
    </w:p>
    <w:p>
      <w:pPr>
        <w:spacing w:after="80" w:before="0" w:line="276"/>
        <w:ind w:left="520" w:hanging="520"/>
        <w:jc w:val="left"/>
      </w:pPr>
      <w:r>
        <w:rPr>
          <w:rFonts w:ascii="Calibri" w:cs="Calibri" w:eastAsia="Calibri" w:hAnsi="Calibri"/>
          <w:b/>
          <w:bCs/>
          <w:color w:val="1D263D"/>
          <w:sz w:val="20"/>
          <w:szCs w:val="20"/>
        </w:rPr>
        <w:t xml:space="preserve">10.2</w:t>
      </w:r>
      <w:r>
        <w:rPr>
          <w:rFonts w:ascii="Calibri" w:cs="Calibri" w:eastAsia="Calibri" w:hAnsi="Calibri"/>
          <w:color w:val="1D263D"/>
          <w:sz w:val="20"/>
          <w:szCs w:val="20"/>
        </w:rPr>
        <w:t xml:space="preserve">  Storniert der Mieter vor Mietbeginn, gilt: ☐ kostenfrei bis [____] Stunden vor Mietbeginn, danach [____] % des Mietpreises. Dem Mieter bleibt der Nachweis gestattet, dass ein Schaden oder Aufwand nicht oder in wesentlich geringerer Höhe entstanden ist.  ☐ keine gesonderte Stornoregelung.</w:t>
      </w:r>
    </w:p>
    <w:p>
      <w:pPr>
        <w:keepNext/>
        <w:spacing w:after="80" w:before="220"/>
      </w:pPr>
      <w:r>
        <w:rPr>
          <w:rFonts w:ascii="Calibri" w:cs="Calibri" w:eastAsia="Calibri" w:hAnsi="Calibri"/>
          <w:b/>
          <w:bCs/>
          <w:color w:val="0082E0"/>
          <w:sz w:val="22"/>
          <w:szCs w:val="22"/>
        </w:rPr>
        <w:t xml:space="preserve">§ 11 Besondere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
        <w:gridCol w:w="9438"/>
      </w:tblGrid>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12 Datenschutz</w:t>
      </w:r>
    </w:p>
    <w:p>
      <w:pPr>
        <w:spacing w:after="80" w:before="0" w:line="276"/>
        <w:jc w:val="left"/>
      </w:pPr>
      <w:r>
        <w:rPr>
          <w:rFonts w:ascii="Calibri" w:cs="Calibri" w:eastAsia="Calibri" w:hAnsi="Calibri"/>
          <w:color w:val="1D263D"/>
          <w:sz w:val="20"/>
          <w:szCs w:val="20"/>
        </w:rPr>
        <w:t xml:space="preserve">Der Vermieter verarbeitet die personenbezogenen Daten des Mieters und der berechtigten Fahrer bzw. Nutzer zur Durchführung dieses Vertrags. Einzelheiten stehen in der Datenschutzerklärung des Vermieters: [Link oder Fundstelle einfügen].</w:t>
      </w:r>
    </w:p>
    <w:p>
      <w:pPr>
        <w:keepNext/>
        <w:spacing w:after="80" w:before="220"/>
      </w:pPr>
      <w:r>
        <w:rPr>
          <w:rFonts w:ascii="Calibri" w:cs="Calibri" w:eastAsia="Calibri" w:hAnsi="Calibri"/>
          <w:b/>
          <w:bCs/>
          <w:color w:val="0082E0"/>
          <w:sz w:val="22"/>
          <w:szCs w:val="22"/>
        </w:rPr>
        <w:t xml:space="preserve">§ 13 Schlussbestimmungen</w:t>
      </w:r>
    </w:p>
    <w:p>
      <w:pPr>
        <w:spacing w:after="80" w:before="0" w:line="276"/>
        <w:ind w:left="520" w:hanging="520"/>
        <w:jc w:val="left"/>
      </w:pPr>
      <w:r>
        <w:rPr>
          <w:rFonts w:ascii="Calibri" w:cs="Calibri" w:eastAsia="Calibri" w:hAnsi="Calibri"/>
          <w:b/>
          <w:bCs/>
          <w:color w:val="1D263D"/>
          <w:sz w:val="20"/>
          <w:szCs w:val="20"/>
        </w:rPr>
        <w:t xml:space="preserve">13.1</w:t>
      </w:r>
      <w:r>
        <w:rPr>
          <w:rFonts w:ascii="Calibri" w:cs="Calibri" w:eastAsia="Calibri" w:hAnsi="Calibri"/>
          <w:color w:val="1D263D"/>
          <w:sz w:val="20"/>
          <w:szCs w:val="20"/>
        </w:rPr>
        <w:t xml:space="preserve">  Änderungen und Ergänzungen dieses Vertrags sollen in Textform festgehalten werden. Individuelle Absprachen haben Vorrang.</w:t>
      </w:r>
    </w:p>
    <w:p>
      <w:pPr>
        <w:spacing w:after="80" w:before="0" w:line="276"/>
        <w:ind w:left="520" w:hanging="520"/>
        <w:jc w:val="left"/>
      </w:pPr>
      <w:r>
        <w:rPr>
          <w:rFonts w:ascii="Calibri" w:cs="Calibri" w:eastAsia="Calibri" w:hAnsi="Calibri"/>
          <w:b/>
          <w:bCs/>
          <w:color w:val="1D263D"/>
          <w:sz w:val="20"/>
          <w:szCs w:val="20"/>
        </w:rPr>
        <w:t xml:space="preserve">13.2</w:t>
      </w:r>
      <w:r>
        <w:rPr>
          <w:rFonts w:ascii="Calibri" w:cs="Calibri" w:eastAsia="Calibri" w:hAnsi="Calibri"/>
          <w:color w:val="1D263D"/>
          <w:sz w:val="20"/>
          <w:szCs w:val="20"/>
        </w:rPr>
        <w:t xml:space="preserve">  Ist der Mieter Kaufmann, juristische Person des öffentlichen Rechts oder öffentlich-rechtliches Sondervermögen, ist Gerichtsstand der Sitz des Vermieters.</w:t>
      </w:r>
    </w:p>
    <w:p>
      <w:pPr>
        <w:spacing w:after="80" w:before="0" w:line="276"/>
        <w:ind w:left="520" w:hanging="520"/>
        <w:jc w:val="left"/>
      </w:pPr>
      <w:r>
        <w:rPr>
          <w:rFonts w:ascii="Calibri" w:cs="Calibri" w:eastAsia="Calibri" w:hAnsi="Calibri"/>
          <w:b/>
          <w:bCs/>
          <w:color w:val="1D263D"/>
          <w:sz w:val="20"/>
          <w:szCs w:val="20"/>
        </w:rPr>
        <w:t xml:space="preserve">13.3</w:t>
      </w:r>
      <w:r>
        <w:rPr>
          <w:rFonts w:ascii="Calibri" w:cs="Calibri" w:eastAsia="Calibri" w:hAnsi="Calibri"/>
          <w:color w:val="1D263D"/>
          <w:sz w:val="20"/>
          <w:szCs w:val="20"/>
        </w:rPr>
        <w:t xml:space="preserve">  Es gilt deutsches Recht.</w:t>
      </w:r>
    </w:p>
    <w:p>
      <w:pPr>
        <w:spacing w:after="80" w:before="0" w:line="276"/>
        <w:ind w:left="520" w:hanging="520"/>
        <w:jc w:val="left"/>
      </w:pPr>
      <w:r>
        <w:rPr>
          <w:rFonts w:ascii="Calibri" w:cs="Calibri" w:eastAsia="Calibri" w:hAnsi="Calibri"/>
          <w:b/>
          <w:bCs/>
          <w:color w:val="1D263D"/>
          <w:sz w:val="20"/>
          <w:szCs w:val="20"/>
        </w:rPr>
        <w:t xml:space="preserve">13.4</w:t>
      </w:r>
      <w:r>
        <w:rPr>
          <w:rFonts w:ascii="Calibri" w:cs="Calibri" w:eastAsia="Calibri" w:hAnsi="Calibri"/>
          <w:color w:val="1D263D"/>
          <w:sz w:val="20"/>
          <w:szCs w:val="20"/>
        </w:rPr>
        <w:t xml:space="preserve">  Sollte eine Bestimmung dieses Vertrags unwirksam sein, bleibt der Vertrag im Übrigen wirksam. An die Stelle der unwirksamen Bestimmung tritt die gesetzliche Regelung.</w:t>
      </w:r>
    </w:p>
    <w:p>
      <w:pPr>
        <w:spacing w:after="80" w:before="0" w:line="276"/>
        <w:ind w:left="520" w:hanging="520"/>
        <w:jc w:val="left"/>
      </w:pPr>
      <w:r>
        <w:rPr>
          <w:rFonts w:ascii="Calibri" w:cs="Calibri" w:eastAsia="Calibri" w:hAnsi="Calibri"/>
          <w:b/>
          <w:bCs/>
          <w:color w:val="1D263D"/>
          <w:sz w:val="20"/>
          <w:szCs w:val="20"/>
        </w:rPr>
        <w:t xml:space="preserve">13.5</w:t>
      </w:r>
      <w:r>
        <w:rPr>
          <w:rFonts w:ascii="Calibri" w:cs="Calibri" w:eastAsia="Calibri" w:hAnsi="Calibri"/>
          <w:color w:val="1D263D"/>
          <w:sz w:val="20"/>
          <w:szCs w:val="20"/>
        </w:rPr>
        <w:t xml:space="preserve">  Das Übergabe- und Rückgabeprotokoll ist Bestandteil dieses Vertrags.</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w:t>
            </w:r>
          </w:p>
        </w:tc>
      </w:tr>
    </w:tbl>
    <w:p>
      <w:r>
        <w:br w:type="page"/>
      </w:r>
    </w:p>
    <w:p>
      <w:pPr>
        <w:spacing w:after="60" w:before="120"/>
      </w:pPr>
      <w:r>
        <w:rPr>
          <w:rFonts w:ascii="Calibri" w:cs="Calibri" w:eastAsia="Calibri" w:hAnsi="Calibri"/>
          <w:b/>
          <w:bCs/>
          <w:color w:val="1D263D"/>
          <w:sz w:val="34"/>
          <w:szCs w:val="34"/>
        </w:rPr>
        <w:t xml:space="preserve">Anlage: Übergabe- und Rückgabeprotokoll Anhänger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Kennzeichen Anhänger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38"/>
        <w:gridCol w:w="2400"/>
        <w:gridCol w:w="2400"/>
      </w:tblGrid>
      <w:tr>
        <w:trPr>
          <w:tblHeader/>
        </w:trPr>
        <w:tc>
          <w:tcPr>
            <w:tcW w:type="dxa" w:w="48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Prüfpunkt</w:t>
            </w:r>
          </w:p>
        </w:tc>
        <w:tc>
          <w:tcPr>
            <w:tcW w:type="dxa" w:w="24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Übergabe</w:t>
            </w:r>
          </w:p>
        </w:tc>
        <w:tc>
          <w:tcPr>
            <w:tcW w:type="dxa" w:w="24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Rückgabe</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Kupplung, Sicherungsseil, Stützrad</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Beleuchtung und Stecker</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Reifen und Profil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Bordwände, Verschlüsse, Türen</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Boden, Aufbau, Plane bzw. Koffer</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Rampen, Spanngurte, Zubehör</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Bei Pferdeanhänger: Trennwand, Bruststange, Boden</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Sauberkeit</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r>
        <w:trPr>
          <w:trHeight w:val="380" w:hRule="atLeast"/>
        </w:trPr>
        <w:tc>
          <w:tcPr>
            <w:tcW w:type="dxa" w:w="48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Zulassungsbescheinigung Teil I</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ok  ☐ Mangel</w:t>
            </w:r>
          </w:p>
        </w:tc>
      </w:tr>
    </w:tbl>
    <w:p>
      <w:pPr>
        <w:spacing w:after="40" w:before="160" w:line="276"/>
        <w:jc w:val="left"/>
      </w:pPr>
      <w:r>
        <w:rPr>
          <w:rFonts w:ascii="Calibri" w:cs="Calibri" w:eastAsia="Calibri" w:hAnsi="Calibri"/>
          <w:b/>
          <w:bCs/>
          <w:color w:val="1D263D"/>
          <w:sz w:val="20"/>
          <w:szCs w:val="20"/>
        </w:rPr>
        <w:t xml:space="preserve">Festgestellte Schäden (Ort und Art, Fotos anlegen):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7838"/>
      </w:tblGrid>
      <w:tr>
        <w:trPr>
          <w:trHeight w:val="400" w:hRule="atLeast"/>
        </w:trPr>
        <w:tc>
          <w:tcPr>
            <w:tcW w:type="dxa" w:w="18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bei Übergabe</w:t>
            </w:r>
          </w:p>
        </w:tc>
        <w:tc>
          <w:tcPr>
            <w:tcW w:type="dxa" w:w="78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18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p>
        </w:tc>
        <w:tc>
          <w:tcPr>
            <w:tcW w:type="dxa" w:w="78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18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bei Rückgabe</w:t>
            </w:r>
          </w:p>
        </w:tc>
        <w:tc>
          <w:tcPr>
            <w:tcW w:type="dxa" w:w="78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18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p>
        </w:tc>
        <w:tc>
          <w:tcPr>
            <w:tcW w:type="dxa" w:w="78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160" w:line="276"/>
        <w:jc w:val="left"/>
      </w:pPr>
      <w:r>
        <w:rPr>
          <w:rFonts w:ascii="Calibri" w:cs="Calibri" w:eastAsia="Calibri" w:hAnsi="Calibri"/>
          <w:color w:val="1D263D"/>
          <w:sz w:val="20"/>
          <w:szCs w:val="20"/>
        </w:rPr>
        <w:t xml:space="preserve">Kaution erhalten: ☐ ja, [____] EUR     Kaution zurückgezahlt bzw. verrechnet: ☐ ja, [____] EUR</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 (Übergabe)</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 (Übergabe)</w:t>
            </w:r>
          </w:p>
        </w:tc>
      </w:tr>
    </w:tbl>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 (Rückgabe)</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 (Rückgabe)</w:t>
            </w:r>
          </w:p>
        </w:tc>
      </w:tr>
    </w:tbl>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B7280"/>
        <w:sz w:val="15"/>
        <w:szCs w:val="15"/>
      </w:rPr>
      <w:t xml:space="preserve">Mietvertrag Anhänger · Vorlage von rentsoft.de · Stand Oktober 2026 · ersetzt keine Rechtsberatung</w:t>
    </w:r>
    <w:r>
      <w:rPr>
        <w:rFonts w:ascii="Calibri" w:cs="Calibri" w:eastAsia="Calibri" w:hAnsi="Calibri"/>
        <w:color w:val="6B7280"/>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63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Anhänger</dc:title>
  <dc:creator>Rentsoft GmbH</dc:creator>
  <dc:description>Vorlage von rentsoft.de, Stand Oktober 2026</dc:description>
  <cp:lastModifiedBy>Un-named</cp:lastModifiedBy>
  <cp:revision>1</cp:revision>
  <dcterms:created xsi:type="dcterms:W3CDTF">2026-10-20T16:55:39.731Z</dcterms:created>
  <dcterms:modified xsi:type="dcterms:W3CDTF">2026-10-20T16:55:39.732Z</dcterms:modified>
</cp:coreProperties>
</file>

<file path=docProps/custom.xml><?xml version="1.0" encoding="utf-8"?>
<Properties xmlns="http://schemas.openxmlformats.org/officeDocument/2006/custom-properties" xmlns:vt="http://schemas.openxmlformats.org/officeDocument/2006/docPropsVTypes"/>
</file>